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Ansi="黑体" w:eastAsia="黑体"/>
          <w:color w:val="000000"/>
          <w:kern w:val="0"/>
        </w:rPr>
      </w:pPr>
      <w:bookmarkStart w:id="0" w:name="_Toc217733138"/>
      <w:r>
        <w:rPr>
          <w:rFonts w:hint="eastAsia" w:hAnsi="黑体" w:eastAsia="黑体"/>
          <w:color w:val="000000"/>
          <w:kern w:val="0"/>
        </w:rPr>
        <w:t>《园林设计》</w:t>
      </w:r>
      <w:bookmarkEnd w:id="0"/>
      <w:r>
        <w:rPr>
          <w:rFonts w:hint="eastAsia" w:hAnsi="黑体" w:eastAsia="黑体"/>
          <w:color w:val="000000"/>
          <w:kern w:val="0"/>
        </w:rPr>
        <w:t>考试大纲</w:t>
      </w:r>
    </w:p>
    <w:p>
      <w:pPr>
        <w:pStyle w:val="5"/>
        <w:spacing w:line="360" w:lineRule="auto"/>
        <w:rPr>
          <w:rFonts w:ascii="Times New Roman" w:hAnsi="黑体" w:cs="Times New Roman"/>
          <w:b/>
          <w:color w:val="000000"/>
          <w:sz w:val="28"/>
          <w:szCs w:val="28"/>
        </w:rPr>
      </w:pPr>
    </w:p>
    <w:p>
      <w:pPr>
        <w:pStyle w:val="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ascii="Times New Roman" w:hAnsi="黑体" w:cs="Times New Roman"/>
          <w:b/>
          <w:color w:val="000000"/>
          <w:sz w:val="28"/>
          <w:szCs w:val="28"/>
        </w:rPr>
        <w:t>一．课程编号</w:t>
      </w:r>
    </w:p>
    <w:p>
      <w:pPr>
        <w:pStyle w:val="5"/>
        <w:spacing w:line="360" w:lineRule="auto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黑体" w:cs="Times New Roman"/>
          <w:b/>
          <w:color w:val="000000"/>
          <w:sz w:val="28"/>
          <w:szCs w:val="28"/>
        </w:rPr>
        <w:t>二．课程类别：</w:t>
      </w:r>
      <w:r>
        <w:rPr>
          <w:rFonts w:hint="eastAsia" w:ascii="Times New Roman" w:hAnsi="Times New Roman" w:eastAsia="宋体" w:cs="Times New Roman"/>
          <w:color w:val="000000"/>
        </w:rPr>
        <w:t>园林专业</w:t>
      </w:r>
      <w:r>
        <w:rPr>
          <w:rFonts w:hint="eastAsia" w:ascii="宋体" w:hAnsi="宋体" w:eastAsia="宋体"/>
          <w:kern w:val="0"/>
        </w:rPr>
        <w:t>“</w:t>
      </w:r>
      <w:r>
        <w:rPr>
          <w:rFonts w:hint="eastAsia" w:ascii="宋体" w:hAnsi="宋体" w:eastAsia="宋体"/>
          <w:kern w:val="0"/>
          <w:szCs w:val="20"/>
        </w:rPr>
        <w:t>专升本</w:t>
      </w:r>
      <w:r>
        <w:rPr>
          <w:rFonts w:hint="eastAsia" w:ascii="宋体" w:hAnsi="宋体" w:eastAsia="宋体"/>
          <w:kern w:val="0"/>
        </w:rPr>
        <w:t>”</w:t>
      </w:r>
      <w:r>
        <w:rPr>
          <w:rFonts w:hint="eastAsia" w:ascii="Times New Roman" w:hAnsi="Times New Roman" w:eastAsia="宋体" w:cs="Times New Roman"/>
          <w:color w:val="000000"/>
        </w:rPr>
        <w:t>课程。</w:t>
      </w:r>
    </w:p>
    <w:p>
      <w:pPr>
        <w:pStyle w:val="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ascii="Times New Roman" w:hAnsi="黑体" w:cs="Times New Roman"/>
          <w:b/>
          <w:color w:val="000000"/>
          <w:sz w:val="28"/>
          <w:szCs w:val="28"/>
        </w:rPr>
        <w:t>三．编写说明</w:t>
      </w:r>
    </w:p>
    <w:p>
      <w:pPr>
        <w:pStyle w:val="5"/>
        <w:spacing w:line="360" w:lineRule="auto"/>
        <w:ind w:firstLine="480" w:firstLineChars="2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</w:rPr>
        <w:t>1</w:t>
      </w:r>
      <w:r>
        <w:rPr>
          <w:rFonts w:hint="eastAsia" w:ascii="Times New Roman" w:hAnsi="Times New Roman" w:eastAsia="宋体" w:cs="Times New Roman"/>
          <w:color w:val="000000"/>
        </w:rPr>
        <w:t>．本考核大纲参考徐文辉的教材《城市园林绿地系统规划》进行编写。</w:t>
      </w:r>
    </w:p>
    <w:p>
      <w:pPr>
        <w:pStyle w:val="5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2</w:t>
      </w:r>
      <w:r>
        <w:rPr>
          <w:rFonts w:hint="eastAsia" w:ascii="Times New Roman" w:hAnsi="Times New Roman" w:eastAsia="宋体" w:cs="Times New Roman"/>
          <w:color w:val="000000"/>
        </w:rPr>
        <w:t>．本考核纲适用于园林专业</w:t>
      </w:r>
      <w:r>
        <w:rPr>
          <w:rFonts w:hint="eastAsia" w:ascii="宋体" w:hAnsi="宋体" w:eastAsia="宋体"/>
          <w:kern w:val="0"/>
        </w:rPr>
        <w:t>“</w:t>
      </w:r>
      <w:r>
        <w:rPr>
          <w:rFonts w:hint="eastAsia" w:ascii="宋体" w:hAnsi="宋体" w:eastAsia="宋体"/>
          <w:kern w:val="0"/>
          <w:szCs w:val="20"/>
        </w:rPr>
        <w:t>专升本</w:t>
      </w:r>
      <w:r>
        <w:rPr>
          <w:rFonts w:hint="eastAsia" w:ascii="宋体" w:hAnsi="宋体" w:eastAsia="宋体"/>
          <w:kern w:val="0"/>
        </w:rPr>
        <w:t>”</w:t>
      </w:r>
      <w:r>
        <w:rPr>
          <w:rFonts w:hint="eastAsia" w:ascii="Times New Roman" w:hAnsi="Times New Roman" w:eastAsia="宋体" w:cs="Times New Roman"/>
          <w:color w:val="000000"/>
        </w:rPr>
        <w:t>考试。</w:t>
      </w:r>
    </w:p>
    <w:p>
      <w:pPr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四、课程考核的要求与知识点</w:t>
      </w:r>
      <w:r>
        <w:rPr>
          <w:rFonts w:ascii="黑体" w:hAnsi="黑体" w:eastAsia="黑体" w:cs="黑体"/>
          <w:b/>
          <w:color w:val="000000"/>
          <w:sz w:val="28"/>
          <w:szCs w:val="28"/>
        </w:rPr>
        <w:tab/>
      </w:r>
    </w:p>
    <w:p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绪论</w:t>
      </w:r>
    </w:p>
    <w:p>
      <w:pPr>
        <w:spacing w:line="360" w:lineRule="auto"/>
        <w:ind w:firstLine="482" w:firstLineChars="200"/>
        <w:rPr>
          <w:color w:val="000000"/>
        </w:rPr>
      </w:pPr>
      <w:r>
        <w:rPr>
          <w:rFonts w:hint="eastAsia" w:ascii="宋体" w:hAnsi="宋体"/>
          <w:b/>
          <w:bCs/>
          <w:color w:val="000000"/>
        </w:rPr>
        <w:t>理解：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）国外城市园林绿地规划发展历程；（</w:t>
      </w:r>
      <w:r>
        <w:rPr>
          <w:color w:val="000000"/>
        </w:rPr>
        <w:t>2</w:t>
      </w:r>
      <w:r>
        <w:rPr>
          <w:rFonts w:hint="eastAsia"/>
          <w:color w:val="000000"/>
        </w:rPr>
        <w:t>）国内城市园林绿地规划发展历程。</w:t>
      </w:r>
    </w:p>
    <w:p>
      <w:pPr>
        <w:spacing w:line="360" w:lineRule="auto"/>
        <w:ind w:firstLine="480" w:firstLineChars="200"/>
        <w:rPr>
          <w:color w:val="000000"/>
        </w:rPr>
      </w:pPr>
    </w:p>
    <w:p>
      <w:pPr>
        <w:spacing w:line="360" w:lineRule="auto"/>
        <w:jc w:val="center"/>
        <w:rPr>
          <w:b/>
          <w:color w:val="000000"/>
        </w:rPr>
      </w:pPr>
      <w:r>
        <w:rPr>
          <w:rFonts w:hint="eastAsia" w:eastAsia="黑体"/>
          <w:b/>
          <w:color w:val="000000"/>
          <w:sz w:val="28"/>
        </w:rPr>
        <w:t>第一章</w:t>
      </w:r>
      <w:r>
        <w:rPr>
          <w:rFonts w:eastAsia="黑体"/>
          <w:b/>
          <w:color w:val="000000"/>
          <w:sz w:val="28"/>
        </w:rPr>
        <w:t xml:space="preserve">  </w:t>
      </w:r>
      <w:r>
        <w:rPr>
          <w:rFonts w:hint="eastAsia" w:eastAsia="黑体"/>
          <w:b/>
          <w:color w:val="000000"/>
          <w:sz w:val="28"/>
        </w:rPr>
        <w:t>城市园林绿地的功能与分类</w:t>
      </w:r>
    </w:p>
    <w:p>
      <w:pPr>
        <w:spacing w:line="360" w:lineRule="auto"/>
        <w:ind w:firstLine="482" w:firstLineChars="200"/>
        <w:rPr>
          <w:color w:val="000000"/>
        </w:rPr>
      </w:pPr>
      <w:r>
        <w:rPr>
          <w:rFonts w:hint="eastAsia" w:ascii="宋体" w:hAnsi="宋体"/>
          <w:b/>
          <w:bCs/>
          <w:color w:val="000000"/>
        </w:rPr>
        <w:t>理解</w:t>
      </w:r>
      <w:r>
        <w:rPr>
          <w:rFonts w:hint="eastAsia" w:ascii="宋体" w:hAnsi="宋体"/>
          <w:b/>
          <w:color w:val="000000"/>
        </w:rPr>
        <w:t>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）城市园林绿地的功能；（</w:t>
      </w:r>
      <w:r>
        <w:rPr>
          <w:color w:val="000000"/>
        </w:rPr>
        <w:t>2</w:t>
      </w:r>
      <w:r>
        <w:rPr>
          <w:rFonts w:hint="eastAsia"/>
          <w:color w:val="000000"/>
        </w:rPr>
        <w:t>）城市园林绿地如何减弱城市</w:t>
      </w:r>
      <w:r>
        <w:rPr>
          <w:color w:val="000000"/>
        </w:rPr>
        <w:t>“</w:t>
      </w:r>
      <w:r>
        <w:rPr>
          <w:rFonts w:hint="eastAsia"/>
          <w:color w:val="000000"/>
        </w:rPr>
        <w:t>热岛效应</w:t>
      </w:r>
      <w:r>
        <w:rPr>
          <w:color w:val="000000"/>
        </w:rPr>
        <w:t>”</w:t>
      </w:r>
      <w:r>
        <w:rPr>
          <w:rFonts w:hint="eastAsia"/>
          <w:color w:val="000000"/>
        </w:rPr>
        <w:t>；（</w:t>
      </w:r>
      <w:r>
        <w:rPr>
          <w:color w:val="000000"/>
        </w:rPr>
        <w:t>3</w:t>
      </w:r>
      <w:r>
        <w:rPr>
          <w:rFonts w:hint="eastAsia"/>
          <w:color w:val="000000"/>
        </w:rPr>
        <w:t>）城市园林绿地的景观形象功能。</w:t>
      </w:r>
    </w:p>
    <w:p>
      <w:pPr>
        <w:pStyle w:val="11"/>
        <w:spacing w:line="360" w:lineRule="auto"/>
        <w:ind w:left="360" w:firstLine="0" w:firstLineChars="0"/>
        <w:rPr>
          <w:color w:val="000000"/>
        </w:rPr>
      </w:pPr>
    </w:p>
    <w:p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第二章</w:t>
      </w:r>
      <w:r>
        <w:rPr>
          <w:rFonts w:eastAsia="黑体"/>
          <w:b/>
          <w:color w:val="000000"/>
          <w:sz w:val="28"/>
        </w:rPr>
        <w:t xml:space="preserve">  </w:t>
      </w:r>
      <w:r>
        <w:rPr>
          <w:rFonts w:hint="eastAsia" w:eastAsia="黑体"/>
          <w:b/>
          <w:color w:val="000000"/>
          <w:sz w:val="28"/>
        </w:rPr>
        <w:t>城市绿地系统规划的基本概念与知识</w:t>
      </w:r>
    </w:p>
    <w:p>
      <w:pPr>
        <w:pStyle w:val="11"/>
        <w:spacing w:line="360" w:lineRule="auto"/>
        <w:ind w:firstLineChars="0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1.识记：</w:t>
      </w: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）城市绿化；（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）城市绿地；（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）绿地率；（</w:t>
      </w:r>
      <w:r>
        <w:rPr>
          <w:rFonts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>）绿化覆盖率；（</w:t>
      </w:r>
      <w:r>
        <w:rPr>
          <w:rFonts w:ascii="宋体" w:hAnsi="宋体"/>
          <w:color w:val="000000"/>
        </w:rPr>
        <w:t>5</w:t>
      </w:r>
      <w:r>
        <w:rPr>
          <w:rFonts w:hint="eastAsia" w:ascii="宋体" w:hAnsi="宋体"/>
          <w:color w:val="000000"/>
        </w:rPr>
        <w:t>）城市绿线；（</w:t>
      </w:r>
      <w:r>
        <w:rPr>
          <w:rFonts w:ascii="宋体" w:hAnsi="宋体"/>
          <w:color w:val="000000"/>
        </w:rPr>
        <w:t>6</w:t>
      </w:r>
      <w:r>
        <w:rPr>
          <w:rFonts w:hint="eastAsia" w:ascii="宋体" w:hAnsi="宋体"/>
          <w:color w:val="000000"/>
        </w:rPr>
        <w:t>）城市蓝线；（</w:t>
      </w:r>
      <w:r>
        <w:rPr>
          <w:rFonts w:ascii="宋体" w:hAnsi="宋体"/>
          <w:color w:val="000000"/>
        </w:rPr>
        <w:t>7</w:t>
      </w:r>
      <w:r>
        <w:rPr>
          <w:rFonts w:hint="eastAsia" w:ascii="宋体" w:hAnsi="宋体"/>
          <w:color w:val="000000"/>
        </w:rPr>
        <w:t>）城市紫线；（</w:t>
      </w:r>
      <w:r>
        <w:rPr>
          <w:rFonts w:ascii="宋体" w:hAnsi="宋体"/>
          <w:color w:val="000000"/>
        </w:rPr>
        <w:t>8</w:t>
      </w:r>
      <w:r>
        <w:rPr>
          <w:rFonts w:hint="eastAsia" w:ascii="宋体" w:hAnsi="宋体"/>
          <w:color w:val="000000"/>
        </w:rPr>
        <w:t>）城市黄线；（</w:t>
      </w:r>
      <w:r>
        <w:rPr>
          <w:rFonts w:ascii="宋体" w:hAnsi="宋体"/>
          <w:color w:val="000000"/>
        </w:rPr>
        <w:t>9</w:t>
      </w:r>
      <w:r>
        <w:rPr>
          <w:rFonts w:hint="eastAsia" w:ascii="宋体" w:hAnsi="宋体"/>
          <w:color w:val="000000"/>
        </w:rPr>
        <w:t>）建筑红线；（</w:t>
      </w:r>
      <w:r>
        <w:rPr>
          <w:rFonts w:ascii="宋体" w:hAnsi="宋体"/>
          <w:color w:val="000000"/>
        </w:rPr>
        <w:t>10</w:t>
      </w:r>
      <w:r>
        <w:rPr>
          <w:rFonts w:hint="eastAsia" w:ascii="宋体" w:hAnsi="宋体"/>
          <w:color w:val="000000"/>
        </w:rPr>
        <w:t>）容积率。</w:t>
      </w:r>
    </w:p>
    <w:p>
      <w:pPr>
        <w:pStyle w:val="11"/>
        <w:spacing w:line="360" w:lineRule="auto"/>
        <w:ind w:left="480" w:firstLine="0" w:firstLineChars="0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2.理解：</w:t>
      </w: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）我国城市的分类；（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）城市绿地系统规划的目的。</w:t>
      </w:r>
    </w:p>
    <w:p>
      <w:pPr>
        <w:pStyle w:val="11"/>
        <w:spacing w:line="360" w:lineRule="auto"/>
        <w:ind w:left="720" w:firstLine="0" w:firstLineChars="0"/>
        <w:rPr>
          <w:color w:val="000000"/>
        </w:rPr>
      </w:pPr>
    </w:p>
    <w:p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第三章</w:t>
      </w:r>
      <w:r>
        <w:rPr>
          <w:rFonts w:eastAsia="黑体"/>
          <w:b/>
          <w:color w:val="000000"/>
          <w:sz w:val="28"/>
        </w:rPr>
        <w:t xml:space="preserve"> </w:t>
      </w:r>
      <w:r>
        <w:rPr>
          <w:rFonts w:hint="eastAsia" w:eastAsia="黑体"/>
          <w:b/>
          <w:color w:val="000000"/>
          <w:sz w:val="28"/>
        </w:rPr>
        <w:t>城市绿地系统规划的内容与方法</w:t>
      </w:r>
    </w:p>
    <w:p>
      <w:pPr>
        <w:pStyle w:val="11"/>
        <w:spacing w:line="360" w:lineRule="auto"/>
        <w:ind w:firstLine="482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理解：</w:t>
      </w: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）城市绿地系统布局的原则、模式；（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）生物多样性保护规划；（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）古树名木保护规划。</w:t>
      </w:r>
    </w:p>
    <w:p>
      <w:pPr>
        <w:pStyle w:val="11"/>
        <w:spacing w:line="360" w:lineRule="auto"/>
        <w:ind w:left="1080" w:firstLine="0" w:firstLineChars="0"/>
        <w:rPr>
          <w:color w:val="000000"/>
        </w:rPr>
      </w:pPr>
    </w:p>
    <w:p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第四章</w:t>
      </w:r>
      <w:r>
        <w:rPr>
          <w:rFonts w:eastAsia="黑体"/>
          <w:b/>
          <w:color w:val="000000"/>
          <w:sz w:val="28"/>
        </w:rPr>
        <w:t xml:space="preserve"> </w:t>
      </w:r>
      <w:r>
        <w:rPr>
          <w:rFonts w:hint="eastAsia" w:eastAsia="黑体"/>
          <w:b/>
          <w:color w:val="000000"/>
          <w:sz w:val="28"/>
        </w:rPr>
        <w:t>城市绿地系统的建设管理</w:t>
      </w:r>
    </w:p>
    <w:p>
      <w:pPr>
        <w:pStyle w:val="11"/>
        <w:spacing w:line="360" w:lineRule="auto"/>
        <w:ind w:firstLine="482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理解：</w:t>
      </w: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）城市绿线的分类；（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）城市绿线的划定方法与步骤；（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）园林城市与生态园林城市的发展历程。</w:t>
      </w:r>
    </w:p>
    <w:p>
      <w:pPr>
        <w:spacing w:line="360" w:lineRule="auto"/>
        <w:rPr>
          <w:color w:val="000000"/>
        </w:rPr>
      </w:pPr>
    </w:p>
    <w:p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第五章</w:t>
      </w:r>
      <w:r>
        <w:rPr>
          <w:rFonts w:eastAsia="黑体"/>
          <w:b/>
          <w:color w:val="000000"/>
          <w:sz w:val="28"/>
        </w:rPr>
        <w:t xml:space="preserve">  </w:t>
      </w:r>
      <w:r>
        <w:rPr>
          <w:rFonts w:hint="eastAsia" w:eastAsia="黑体"/>
          <w:b/>
          <w:color w:val="000000"/>
          <w:sz w:val="28"/>
        </w:rPr>
        <w:t>公园绿地规划设计</w:t>
      </w:r>
    </w:p>
    <w:p>
      <w:pPr>
        <w:pStyle w:val="11"/>
        <w:spacing w:line="360" w:lineRule="auto"/>
        <w:ind w:left="480" w:firstLine="0" w:firstLineChars="0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1.识记：</w:t>
      </w: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）城市公园；（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）地形；（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）园路。</w:t>
      </w:r>
    </w:p>
    <w:p>
      <w:pPr>
        <w:pStyle w:val="11"/>
        <w:spacing w:line="360" w:lineRule="auto"/>
        <w:ind w:firstLine="482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2.理解：</w:t>
      </w: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）城市公园的用地选择与用地平衡；（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）公园规划设计基本方法论。</w:t>
      </w:r>
    </w:p>
    <w:p>
      <w:pPr>
        <w:pStyle w:val="11"/>
        <w:spacing w:line="360" w:lineRule="auto"/>
        <w:ind w:firstLine="482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3.运用：</w:t>
      </w:r>
      <w:r>
        <w:rPr>
          <w:rFonts w:hint="eastAsia" w:ascii="宋体" w:hAnsi="宋体"/>
          <w:color w:val="000000"/>
        </w:rPr>
        <w:t>（</w:t>
      </w: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）公园绿地游人容量确定；（</w:t>
      </w: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）综合公园的规划设计；（</w:t>
      </w: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）儿童公园的规划设计。</w:t>
      </w:r>
    </w:p>
    <w:p>
      <w:pPr>
        <w:pStyle w:val="11"/>
        <w:spacing w:line="360" w:lineRule="auto"/>
        <w:ind w:left="360" w:firstLine="0" w:firstLineChars="0"/>
        <w:rPr>
          <w:color w:val="000000"/>
        </w:rPr>
      </w:pPr>
    </w:p>
    <w:p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第七章</w:t>
      </w:r>
      <w:r>
        <w:rPr>
          <w:rFonts w:eastAsia="黑体"/>
          <w:b/>
          <w:color w:val="000000"/>
          <w:sz w:val="28"/>
        </w:rPr>
        <w:t xml:space="preserve"> </w:t>
      </w:r>
      <w:r>
        <w:rPr>
          <w:rFonts w:hint="eastAsia" w:eastAsia="黑体"/>
          <w:b/>
          <w:color w:val="000000"/>
          <w:sz w:val="28"/>
        </w:rPr>
        <w:t>防护绿地规划设计</w:t>
      </w:r>
    </w:p>
    <w:p>
      <w:pPr>
        <w:pStyle w:val="11"/>
        <w:spacing w:line="360" w:lineRule="auto"/>
        <w:ind w:left="480" w:firstLine="0" w:firstLineChars="0"/>
        <w:rPr>
          <w:color w:val="000000"/>
        </w:rPr>
      </w:pPr>
      <w:r>
        <w:rPr>
          <w:rFonts w:hint="eastAsia" w:ascii="宋体" w:hAnsi="宋体"/>
          <w:b/>
          <w:bCs/>
          <w:color w:val="000000"/>
        </w:rPr>
        <w:t>1.识记：</w:t>
      </w:r>
      <w:r>
        <w:rPr>
          <w:rFonts w:hint="eastAsia"/>
          <w:color w:val="000000"/>
        </w:rPr>
        <w:t>防护绿地。</w:t>
      </w:r>
    </w:p>
    <w:p>
      <w:pPr>
        <w:pStyle w:val="11"/>
        <w:spacing w:line="360" w:lineRule="auto"/>
        <w:ind w:left="480" w:firstLine="0" w:firstLineChars="0"/>
        <w:rPr>
          <w:color w:val="000000"/>
        </w:rPr>
      </w:pPr>
      <w:r>
        <w:rPr>
          <w:rFonts w:hint="eastAsia" w:ascii="宋体" w:hAnsi="宋体"/>
          <w:b/>
          <w:color w:val="000000"/>
        </w:rPr>
        <w:t>2.</w:t>
      </w:r>
      <w:r>
        <w:rPr>
          <w:rFonts w:hint="eastAsia" w:ascii="宋体" w:hAnsi="宋体"/>
          <w:b/>
          <w:bCs/>
          <w:color w:val="000000"/>
        </w:rPr>
        <w:t>理解：</w:t>
      </w:r>
      <w:r>
        <w:rPr>
          <w:rFonts w:hint="eastAsia"/>
          <w:color w:val="000000"/>
        </w:rPr>
        <w:t>防护绿地的分类。</w:t>
      </w:r>
    </w:p>
    <w:p>
      <w:pPr>
        <w:pStyle w:val="11"/>
        <w:spacing w:line="360" w:lineRule="auto"/>
        <w:ind w:left="480" w:firstLine="0" w:firstLineChars="0"/>
        <w:rPr>
          <w:color w:val="000000"/>
        </w:rPr>
      </w:pPr>
      <w:r>
        <w:rPr>
          <w:rFonts w:hint="eastAsia" w:ascii="宋体" w:hAnsi="宋体"/>
          <w:b/>
          <w:color w:val="000000"/>
        </w:rPr>
        <w:t>3.运用：</w:t>
      </w:r>
      <w:r>
        <w:rPr>
          <w:rFonts w:hint="eastAsia"/>
          <w:color w:val="000000"/>
        </w:rPr>
        <w:t>工业区中如何设置卫生防护林。</w:t>
      </w:r>
    </w:p>
    <w:p>
      <w:pPr>
        <w:pStyle w:val="11"/>
        <w:spacing w:line="360" w:lineRule="auto"/>
        <w:ind w:left="720" w:firstLine="0" w:firstLineChars="0"/>
        <w:rPr>
          <w:color w:val="000000"/>
        </w:rPr>
      </w:pPr>
    </w:p>
    <w:p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第八章</w:t>
      </w:r>
      <w:r>
        <w:rPr>
          <w:rFonts w:eastAsia="黑体"/>
          <w:b/>
          <w:color w:val="000000"/>
          <w:sz w:val="28"/>
        </w:rPr>
        <w:t xml:space="preserve"> </w:t>
      </w:r>
      <w:r>
        <w:rPr>
          <w:rFonts w:hint="eastAsia" w:eastAsia="黑体"/>
          <w:b/>
          <w:color w:val="000000"/>
          <w:sz w:val="28"/>
        </w:rPr>
        <w:t>居住区绿地规划设计</w:t>
      </w:r>
    </w:p>
    <w:p>
      <w:pPr>
        <w:pStyle w:val="11"/>
        <w:spacing w:line="360" w:lineRule="auto"/>
        <w:ind w:firstLine="482"/>
        <w:rPr>
          <w:color w:val="000000"/>
        </w:rPr>
      </w:pPr>
      <w:r>
        <w:rPr>
          <w:rFonts w:hint="eastAsia"/>
          <w:b/>
          <w:color w:val="000000"/>
        </w:rPr>
        <w:t>1.识记：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）城市居住区；（</w:t>
      </w:r>
      <w:r>
        <w:rPr>
          <w:color w:val="000000"/>
        </w:rPr>
        <w:t>2</w:t>
      </w:r>
      <w:r>
        <w:rPr>
          <w:rFonts w:hint="eastAsia"/>
          <w:color w:val="000000"/>
        </w:rPr>
        <w:t>）居住小区；（</w:t>
      </w:r>
      <w:r>
        <w:rPr>
          <w:color w:val="000000"/>
        </w:rPr>
        <w:t>3</w:t>
      </w:r>
      <w:r>
        <w:rPr>
          <w:rFonts w:hint="eastAsia"/>
          <w:color w:val="000000"/>
        </w:rPr>
        <w:t>）居住组团。</w:t>
      </w:r>
    </w:p>
    <w:p>
      <w:pPr>
        <w:pStyle w:val="11"/>
        <w:spacing w:line="360" w:lineRule="auto"/>
        <w:ind w:firstLine="482"/>
        <w:rPr>
          <w:color w:val="000000"/>
        </w:rPr>
      </w:pPr>
      <w:r>
        <w:rPr>
          <w:rFonts w:hint="eastAsia"/>
          <w:b/>
          <w:color w:val="000000"/>
        </w:rPr>
        <w:t>2.理解：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）居住区绿地的功能、组成；（</w:t>
      </w:r>
      <w:r>
        <w:rPr>
          <w:color w:val="000000"/>
        </w:rPr>
        <w:t>2</w:t>
      </w:r>
      <w:r>
        <w:rPr>
          <w:rFonts w:hint="eastAsia"/>
          <w:color w:val="000000"/>
        </w:rPr>
        <w:t>）居住区绿地规划设计原则；（</w:t>
      </w:r>
      <w:r>
        <w:rPr>
          <w:color w:val="000000"/>
        </w:rPr>
        <w:t>3</w:t>
      </w:r>
      <w:r>
        <w:rPr>
          <w:rFonts w:hint="eastAsia"/>
          <w:color w:val="000000"/>
        </w:rPr>
        <w:t>）居住区停车场绿化。</w:t>
      </w:r>
    </w:p>
    <w:p>
      <w:pPr>
        <w:pStyle w:val="11"/>
        <w:spacing w:line="360" w:lineRule="auto"/>
        <w:ind w:firstLine="482"/>
        <w:rPr>
          <w:color w:val="000000"/>
        </w:rPr>
      </w:pPr>
      <w:r>
        <w:rPr>
          <w:rFonts w:hint="eastAsia" w:eastAsia="黑体"/>
          <w:b/>
          <w:bCs/>
          <w:color w:val="000000"/>
        </w:rPr>
        <w:t>3.运用：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）小区游园的规划设计；（</w:t>
      </w:r>
      <w:r>
        <w:rPr>
          <w:color w:val="000000"/>
        </w:rPr>
        <w:t>2</w:t>
      </w:r>
      <w:r>
        <w:rPr>
          <w:rFonts w:hint="eastAsia"/>
          <w:color w:val="000000"/>
        </w:rPr>
        <w:t>）宅旁绿地的规划设计；（</w:t>
      </w:r>
      <w:r>
        <w:rPr>
          <w:color w:val="000000"/>
        </w:rPr>
        <w:t>3</w:t>
      </w:r>
      <w:r>
        <w:rPr>
          <w:rFonts w:hint="eastAsia"/>
          <w:color w:val="000000"/>
        </w:rPr>
        <w:t>）居住区老年人及儿童活动场地规划设计。</w:t>
      </w:r>
    </w:p>
    <w:p>
      <w:pPr>
        <w:pStyle w:val="11"/>
        <w:spacing w:line="360" w:lineRule="auto"/>
        <w:ind w:left="1080" w:firstLine="0" w:firstLineChars="0"/>
        <w:rPr>
          <w:color w:val="000000"/>
        </w:rPr>
      </w:pPr>
    </w:p>
    <w:p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第九章</w:t>
      </w:r>
      <w:r>
        <w:rPr>
          <w:rFonts w:eastAsia="黑体"/>
          <w:b/>
          <w:color w:val="000000"/>
          <w:sz w:val="28"/>
        </w:rPr>
        <w:t xml:space="preserve"> </w:t>
      </w:r>
      <w:r>
        <w:rPr>
          <w:rFonts w:hint="eastAsia" w:eastAsia="黑体"/>
          <w:b/>
          <w:color w:val="000000"/>
          <w:sz w:val="28"/>
        </w:rPr>
        <w:t>主要公共服务用地绿地规划设计</w:t>
      </w:r>
    </w:p>
    <w:p>
      <w:pPr>
        <w:pStyle w:val="11"/>
        <w:spacing w:line="360" w:lineRule="auto"/>
        <w:ind w:left="480" w:firstLine="0" w:firstLineChars="0"/>
        <w:rPr>
          <w:color w:val="000000"/>
        </w:rPr>
      </w:pPr>
      <w:r>
        <w:rPr>
          <w:rFonts w:hint="eastAsia" w:ascii="宋体" w:hAnsi="宋体"/>
          <w:b/>
          <w:bCs/>
          <w:color w:val="000000"/>
        </w:rPr>
        <w:t>1.识记：</w:t>
      </w:r>
      <w:r>
        <w:rPr>
          <w:rFonts w:hint="eastAsia"/>
          <w:color w:val="000000"/>
        </w:rPr>
        <w:t>公共管理与公共服务用地绿地。</w:t>
      </w:r>
    </w:p>
    <w:p>
      <w:pPr>
        <w:pStyle w:val="11"/>
        <w:spacing w:line="360" w:lineRule="auto"/>
        <w:ind w:firstLine="482"/>
        <w:rPr>
          <w:color w:val="000000"/>
        </w:rPr>
      </w:pPr>
      <w:r>
        <w:rPr>
          <w:rFonts w:hint="eastAsia" w:ascii="宋体" w:hAnsi="宋体"/>
          <w:b/>
          <w:color w:val="000000"/>
        </w:rPr>
        <w:t>2.</w:t>
      </w:r>
      <w:r>
        <w:rPr>
          <w:rFonts w:hint="eastAsia" w:ascii="宋体" w:hAnsi="宋体"/>
          <w:b/>
          <w:bCs/>
          <w:color w:val="000000"/>
        </w:rPr>
        <w:t>理解：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）大学校园绿地的规划原则；（</w:t>
      </w:r>
      <w:r>
        <w:rPr>
          <w:color w:val="000000"/>
        </w:rPr>
        <w:t>2</w:t>
      </w:r>
      <w:r>
        <w:rPr>
          <w:rFonts w:hint="eastAsia"/>
          <w:color w:val="000000"/>
        </w:rPr>
        <w:t>）大学校园绿地的分类；（</w:t>
      </w:r>
      <w:r>
        <w:rPr>
          <w:color w:val="000000"/>
        </w:rPr>
        <w:t>3</w:t>
      </w:r>
      <w:r>
        <w:rPr>
          <w:rFonts w:hint="eastAsia"/>
          <w:color w:val="000000"/>
        </w:rPr>
        <w:t>）医院绿地的特点。</w:t>
      </w:r>
    </w:p>
    <w:p>
      <w:pPr>
        <w:pStyle w:val="11"/>
        <w:spacing w:line="360" w:lineRule="auto"/>
        <w:ind w:left="480" w:firstLine="0" w:firstLineChars="0"/>
        <w:rPr>
          <w:color w:val="000000"/>
        </w:rPr>
      </w:pPr>
      <w:r>
        <w:rPr>
          <w:rFonts w:hint="eastAsia" w:ascii="宋体" w:hAnsi="宋体"/>
          <w:b/>
          <w:bCs/>
          <w:color w:val="000000"/>
        </w:rPr>
        <w:t>3.运用：</w:t>
      </w:r>
      <w:r>
        <w:rPr>
          <w:rFonts w:hint="eastAsia" w:eastAsia="黑体"/>
          <w:bCs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）大学校园绿地的规划设计；（</w:t>
      </w:r>
      <w:r>
        <w:rPr>
          <w:color w:val="000000"/>
        </w:rPr>
        <w:t>2</w:t>
      </w:r>
      <w:r>
        <w:rPr>
          <w:rFonts w:hint="eastAsia"/>
          <w:color w:val="000000"/>
        </w:rPr>
        <w:t>）医院绿地规划设计。</w:t>
      </w:r>
    </w:p>
    <w:p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第十章</w:t>
      </w:r>
      <w:r>
        <w:rPr>
          <w:rFonts w:eastAsia="黑体"/>
          <w:b/>
          <w:color w:val="000000"/>
          <w:sz w:val="28"/>
        </w:rPr>
        <w:t xml:space="preserve">  </w:t>
      </w:r>
      <w:r>
        <w:rPr>
          <w:rFonts w:hint="eastAsia" w:eastAsia="黑体"/>
          <w:b/>
          <w:color w:val="000000"/>
          <w:sz w:val="28"/>
        </w:rPr>
        <w:t>城市道路与广场绿地规划设计</w:t>
      </w:r>
    </w:p>
    <w:p>
      <w:pPr>
        <w:pStyle w:val="11"/>
        <w:spacing w:line="360" w:lineRule="auto"/>
        <w:ind w:firstLine="482"/>
        <w:rPr>
          <w:color w:val="000000"/>
        </w:rPr>
      </w:pPr>
      <w:r>
        <w:rPr>
          <w:rFonts w:hint="eastAsia" w:ascii="宋体" w:hAnsi="宋体"/>
          <w:b/>
          <w:bCs/>
          <w:color w:val="000000"/>
        </w:rPr>
        <w:t>1.识记：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）城市道路；（</w:t>
      </w:r>
      <w:r>
        <w:rPr>
          <w:color w:val="000000"/>
        </w:rPr>
        <w:t>2</w:t>
      </w:r>
      <w:r>
        <w:rPr>
          <w:rFonts w:hint="eastAsia"/>
          <w:color w:val="000000"/>
        </w:rPr>
        <w:t>）一板二带式；（</w:t>
      </w:r>
      <w:r>
        <w:rPr>
          <w:color w:val="000000"/>
        </w:rPr>
        <w:t>3</w:t>
      </w:r>
      <w:r>
        <w:rPr>
          <w:rFonts w:hint="eastAsia"/>
          <w:color w:val="000000"/>
        </w:rPr>
        <w:t>）二板三带式；（</w:t>
      </w:r>
      <w:r>
        <w:rPr>
          <w:color w:val="000000"/>
        </w:rPr>
        <w:t>4</w:t>
      </w:r>
      <w:r>
        <w:rPr>
          <w:rFonts w:hint="eastAsia"/>
          <w:color w:val="000000"/>
        </w:rPr>
        <w:t>）三板四带式；（</w:t>
      </w:r>
      <w:r>
        <w:rPr>
          <w:color w:val="000000"/>
        </w:rPr>
        <w:t>5</w:t>
      </w:r>
      <w:r>
        <w:rPr>
          <w:rFonts w:hint="eastAsia"/>
          <w:color w:val="000000"/>
        </w:rPr>
        <w:t>）四板五带式；（</w:t>
      </w:r>
      <w:r>
        <w:rPr>
          <w:color w:val="000000"/>
        </w:rPr>
        <w:t>2</w:t>
      </w:r>
      <w:r>
        <w:rPr>
          <w:rFonts w:hint="eastAsia"/>
          <w:color w:val="000000"/>
        </w:rPr>
        <w:t>）城市广场。</w:t>
      </w:r>
    </w:p>
    <w:p>
      <w:pPr>
        <w:pStyle w:val="11"/>
        <w:spacing w:line="360" w:lineRule="auto"/>
        <w:ind w:firstLine="482"/>
        <w:rPr>
          <w:color w:val="000000"/>
        </w:rPr>
      </w:pPr>
      <w:r>
        <w:rPr>
          <w:rFonts w:hint="eastAsia" w:ascii="宋体" w:hAnsi="宋体"/>
          <w:b/>
          <w:color w:val="000000"/>
        </w:rPr>
        <w:t>2.</w:t>
      </w:r>
      <w:r>
        <w:rPr>
          <w:rFonts w:hint="eastAsia" w:ascii="宋体" w:hAnsi="宋体"/>
          <w:b/>
          <w:bCs/>
          <w:color w:val="000000"/>
        </w:rPr>
        <w:t>理解：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）城市道路绿化的历史与发展；（</w:t>
      </w:r>
      <w:r>
        <w:rPr>
          <w:color w:val="000000"/>
        </w:rPr>
        <w:t>2</w:t>
      </w:r>
      <w:r>
        <w:rPr>
          <w:rFonts w:hint="eastAsia"/>
          <w:color w:val="000000"/>
        </w:rPr>
        <w:t>）城市道路绿化的地位与功能；（</w:t>
      </w:r>
      <w:r>
        <w:rPr>
          <w:color w:val="000000"/>
        </w:rPr>
        <w:t>3</w:t>
      </w:r>
      <w:r>
        <w:rPr>
          <w:rFonts w:hint="eastAsia"/>
          <w:color w:val="000000"/>
        </w:rPr>
        <w:t>）城市道路绿地率指标；（</w:t>
      </w:r>
      <w:r>
        <w:rPr>
          <w:color w:val="000000"/>
        </w:rPr>
        <w:t>4</w:t>
      </w:r>
      <w:r>
        <w:rPr>
          <w:rFonts w:hint="eastAsia"/>
          <w:color w:val="000000"/>
        </w:rPr>
        <w:t>）城市道路绿化设计的基本要求；（</w:t>
      </w:r>
      <w:r>
        <w:rPr>
          <w:color w:val="000000"/>
        </w:rPr>
        <w:t>4</w:t>
      </w:r>
      <w:r>
        <w:rPr>
          <w:rFonts w:hint="eastAsia"/>
          <w:color w:val="000000"/>
        </w:rPr>
        <w:t>）城市广场的分类。</w:t>
      </w:r>
    </w:p>
    <w:p>
      <w:pPr>
        <w:pStyle w:val="11"/>
        <w:spacing w:line="360" w:lineRule="auto"/>
        <w:ind w:firstLine="482"/>
        <w:rPr>
          <w:color w:val="000000"/>
        </w:rPr>
      </w:pPr>
      <w:r>
        <w:rPr>
          <w:rFonts w:hint="eastAsia" w:ascii="宋体" w:hAnsi="宋体"/>
          <w:b/>
          <w:bCs/>
          <w:color w:val="000000"/>
        </w:rPr>
        <w:t>3.运用：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）分车林荫道绿地设计；（</w:t>
      </w:r>
      <w:r>
        <w:rPr>
          <w:color w:val="000000"/>
        </w:rPr>
        <w:t>2</w:t>
      </w:r>
      <w:r>
        <w:rPr>
          <w:rFonts w:hint="eastAsia"/>
          <w:color w:val="000000"/>
        </w:rPr>
        <w:t>）行道树绿带设计；（</w:t>
      </w:r>
      <w:r>
        <w:rPr>
          <w:color w:val="000000"/>
        </w:rPr>
        <w:t>3</w:t>
      </w:r>
      <w:r>
        <w:rPr>
          <w:rFonts w:hint="eastAsia"/>
          <w:color w:val="000000"/>
        </w:rPr>
        <w:t>）停车场绿化设计。</w:t>
      </w:r>
    </w:p>
    <w:p>
      <w:pPr>
        <w:spacing w:line="360" w:lineRule="auto"/>
        <w:rPr>
          <w:color w:val="000000"/>
        </w:rPr>
      </w:pPr>
    </w:p>
    <w:p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第十一章</w:t>
      </w:r>
      <w:r>
        <w:rPr>
          <w:rFonts w:eastAsia="黑体"/>
          <w:b/>
          <w:color w:val="000000"/>
          <w:sz w:val="28"/>
        </w:rPr>
        <w:t xml:space="preserve"> </w:t>
      </w:r>
      <w:r>
        <w:rPr>
          <w:rFonts w:hint="eastAsia" w:eastAsia="黑体"/>
          <w:b/>
          <w:color w:val="000000"/>
          <w:sz w:val="28"/>
        </w:rPr>
        <w:t>工业绿地规划设计</w:t>
      </w:r>
      <w:r>
        <w:rPr>
          <w:rFonts w:eastAsia="黑体"/>
          <w:b/>
          <w:color w:val="000000"/>
          <w:sz w:val="28"/>
        </w:rPr>
        <w:t xml:space="preserve"> </w:t>
      </w:r>
    </w:p>
    <w:p>
      <w:pPr>
        <w:pStyle w:val="11"/>
        <w:spacing w:line="360" w:lineRule="auto"/>
        <w:ind w:left="480" w:firstLine="0" w:firstLineChars="0"/>
        <w:rPr>
          <w:color w:val="000000"/>
        </w:rPr>
      </w:pPr>
      <w:r>
        <w:rPr>
          <w:rFonts w:hint="eastAsia" w:ascii="宋体" w:hAnsi="宋体"/>
          <w:b/>
          <w:color w:val="000000"/>
        </w:rPr>
        <w:t>1.识记：</w:t>
      </w:r>
      <w:r>
        <w:rPr>
          <w:rFonts w:hint="eastAsia"/>
          <w:color w:val="000000"/>
        </w:rPr>
        <w:t>工业绿地。</w:t>
      </w:r>
    </w:p>
    <w:p>
      <w:pPr>
        <w:pStyle w:val="11"/>
        <w:spacing w:line="360" w:lineRule="auto"/>
        <w:ind w:firstLine="479" w:firstLineChars="199"/>
        <w:rPr>
          <w:color w:val="000000"/>
        </w:rPr>
      </w:pPr>
      <w:r>
        <w:rPr>
          <w:rFonts w:hint="eastAsia" w:ascii="宋体" w:hAnsi="宋体"/>
          <w:b/>
          <w:color w:val="000000"/>
        </w:rPr>
        <w:t>2.理解：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）工业绿地的意义；（</w:t>
      </w:r>
      <w:r>
        <w:rPr>
          <w:color w:val="000000"/>
        </w:rPr>
        <w:t>2</w:t>
      </w:r>
      <w:r>
        <w:rPr>
          <w:rFonts w:hint="eastAsia"/>
          <w:color w:val="000000"/>
        </w:rPr>
        <w:t>）工业绿地的特点；（</w:t>
      </w:r>
      <w:r>
        <w:rPr>
          <w:color w:val="000000"/>
        </w:rPr>
        <w:t>3</w:t>
      </w:r>
      <w:r>
        <w:rPr>
          <w:rFonts w:hint="eastAsia"/>
          <w:color w:val="000000"/>
        </w:rPr>
        <w:t>）工业绿地的防护林结构形式；（</w:t>
      </w:r>
      <w:r>
        <w:rPr>
          <w:color w:val="000000"/>
        </w:rPr>
        <w:t>4</w:t>
      </w:r>
      <w:r>
        <w:rPr>
          <w:rFonts w:hint="eastAsia"/>
          <w:color w:val="000000"/>
        </w:rPr>
        <w:t>）工业绿地规划设计的基本原则。</w:t>
      </w:r>
    </w:p>
    <w:p>
      <w:pPr>
        <w:pStyle w:val="11"/>
        <w:spacing w:line="360" w:lineRule="auto"/>
        <w:ind w:left="480" w:firstLine="0" w:firstLineChars="0"/>
        <w:rPr>
          <w:color w:val="000000"/>
        </w:rPr>
      </w:pPr>
      <w:r>
        <w:rPr>
          <w:rFonts w:hint="eastAsia" w:ascii="宋体" w:hAnsi="宋体"/>
          <w:b/>
          <w:color w:val="000000"/>
        </w:rPr>
        <w:t>3.运用：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）生产区绿地设计；（</w:t>
      </w:r>
      <w:r>
        <w:rPr>
          <w:color w:val="000000"/>
        </w:rPr>
        <w:t>2</w:t>
      </w:r>
      <w:r>
        <w:rPr>
          <w:rFonts w:hint="eastAsia"/>
          <w:color w:val="000000"/>
        </w:rPr>
        <w:t>）工业绿地防污抗污常用植物。</w:t>
      </w:r>
    </w:p>
    <w:p>
      <w:pPr>
        <w:pStyle w:val="11"/>
        <w:spacing w:line="360" w:lineRule="auto"/>
        <w:ind w:left="360" w:firstLine="0" w:firstLineChars="0"/>
        <w:rPr>
          <w:color w:val="00000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黑体"/>
          <w:b/>
          <w:color w:val="000000"/>
          <w:kern w:val="0"/>
          <w:sz w:val="28"/>
          <w:szCs w:val="28"/>
        </w:rPr>
      </w:pPr>
      <w:r>
        <w:rPr>
          <w:rFonts w:hint="eastAsia" w:hAnsi="黑体" w:eastAsia="黑体"/>
          <w:b/>
          <w:color w:val="000000"/>
          <w:kern w:val="0"/>
          <w:sz w:val="28"/>
          <w:szCs w:val="28"/>
        </w:rPr>
        <w:t>五、课程考核实施要求</w:t>
      </w:r>
    </w:p>
    <w:p>
      <w:pPr>
        <w:pStyle w:val="5"/>
        <w:spacing w:line="360" w:lineRule="auto"/>
        <w:ind w:firstLine="482" w:firstLineChars="200"/>
        <w:rPr>
          <w:rFonts w:ascii="宋体" w:hAnsi="宋体" w:eastAsia="宋体" w:cs="Times New Roman"/>
          <w:b/>
          <w:color w:val="000000"/>
        </w:rPr>
      </w:pPr>
      <w:r>
        <w:rPr>
          <w:rFonts w:ascii="宋体" w:hAnsi="宋体" w:eastAsia="宋体" w:cs="Times New Roman"/>
          <w:b/>
          <w:color w:val="000000"/>
        </w:rPr>
        <w:t>1.</w:t>
      </w:r>
      <w:r>
        <w:rPr>
          <w:rFonts w:hint="eastAsia" w:ascii="宋体" w:hAnsi="宋体" w:eastAsia="宋体" w:cs="Times New Roman"/>
          <w:b/>
          <w:color w:val="000000"/>
        </w:rPr>
        <w:t>考核方式</w:t>
      </w:r>
    </w:p>
    <w:p>
      <w:pPr>
        <w:pStyle w:val="11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闭卷考试。</w:t>
      </w:r>
      <w:r>
        <w:rPr>
          <w:rFonts w:hint="eastAsia"/>
          <w:bCs/>
        </w:rPr>
        <w:t>考试时间为</w:t>
      </w:r>
      <w:r>
        <w:rPr>
          <w:bCs/>
        </w:rPr>
        <w:t>1</w:t>
      </w:r>
      <w:r>
        <w:rPr>
          <w:rFonts w:hint="eastAsia"/>
          <w:bCs/>
          <w:lang w:val="en-US" w:eastAsia="zh-CN"/>
        </w:rPr>
        <w:t>50</w:t>
      </w:r>
      <w:r>
        <w:rPr>
          <w:rFonts w:hint="eastAsia"/>
          <w:bCs/>
        </w:rPr>
        <w:t>分钟，满分为</w:t>
      </w:r>
      <w:r>
        <w:rPr>
          <w:rFonts w:hint="eastAsia"/>
          <w:bCs/>
          <w:lang w:val="en-US" w:eastAsia="zh-CN"/>
        </w:rPr>
        <w:t>200</w:t>
      </w:r>
      <w:r>
        <w:rPr>
          <w:rFonts w:hint="eastAsia"/>
          <w:bCs/>
        </w:rPr>
        <w:t>分。</w:t>
      </w:r>
    </w:p>
    <w:p>
      <w:pPr>
        <w:pStyle w:val="5"/>
        <w:spacing w:line="360" w:lineRule="auto"/>
        <w:ind w:firstLine="482" w:firstLineChars="200"/>
        <w:rPr>
          <w:rFonts w:ascii="宋体" w:hAnsi="宋体" w:eastAsia="宋体" w:cs="Times New Roman"/>
          <w:b/>
          <w:color w:val="000000"/>
        </w:rPr>
      </w:pPr>
      <w:r>
        <w:rPr>
          <w:rFonts w:ascii="宋体" w:hAnsi="宋体" w:eastAsia="宋体" w:cs="Times New Roman"/>
          <w:b/>
          <w:color w:val="000000"/>
        </w:rPr>
        <w:t>2.</w:t>
      </w:r>
      <w:r>
        <w:rPr>
          <w:rFonts w:hint="eastAsia" w:ascii="宋体" w:hAnsi="宋体" w:eastAsia="宋体" w:cs="Times New Roman"/>
          <w:b/>
          <w:color w:val="000000"/>
        </w:rPr>
        <w:t>考试命题</w:t>
      </w:r>
    </w:p>
    <w:p>
      <w:pPr>
        <w:pStyle w:val="11"/>
        <w:spacing w:line="360" w:lineRule="auto"/>
        <w:ind w:firstLine="480"/>
        <w:rPr>
          <w:color w:val="000000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</w:t>
      </w:r>
      <w:r>
        <w:rPr>
          <w:rFonts w:hint="eastAsia"/>
          <w:color w:val="000000"/>
        </w:rPr>
        <w:t>本考核大纲涵盖教材的主要内容；</w:t>
      </w:r>
    </w:p>
    <w:p>
      <w:pPr>
        <w:pStyle w:val="11"/>
        <w:spacing w:line="360" w:lineRule="auto"/>
        <w:ind w:left="480" w:firstLine="0" w:firstLineChars="0"/>
        <w:rPr>
          <w:color w:val="000000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）不同能力层次试题的比例为：</w:t>
      </w:r>
      <w:r>
        <w:rPr>
          <w:rFonts w:hint="eastAsia"/>
          <w:color w:val="000000"/>
        </w:rPr>
        <w:t>识记约占</w:t>
      </w:r>
      <w:r>
        <w:rPr>
          <w:color w:val="000000"/>
        </w:rPr>
        <w:t>20%</w:t>
      </w:r>
      <w:r>
        <w:rPr>
          <w:rFonts w:hint="eastAsia"/>
          <w:color w:val="000000"/>
        </w:rPr>
        <w:t>，理解约占</w:t>
      </w:r>
      <w:r>
        <w:rPr>
          <w:color w:val="000000"/>
        </w:rPr>
        <w:t>40%</w:t>
      </w:r>
      <w:r>
        <w:rPr>
          <w:rFonts w:hint="eastAsia"/>
          <w:color w:val="000000"/>
        </w:rPr>
        <w:t>，运用约占</w:t>
      </w:r>
      <w:r>
        <w:rPr>
          <w:color w:val="000000"/>
        </w:rPr>
        <w:t>40%</w:t>
      </w:r>
      <w:r>
        <w:rPr>
          <w:rFonts w:hint="eastAsia"/>
          <w:color w:val="000000"/>
        </w:rPr>
        <w:t>；</w:t>
      </w:r>
    </w:p>
    <w:p>
      <w:pPr>
        <w:pStyle w:val="11"/>
        <w:spacing w:line="360" w:lineRule="auto"/>
        <w:ind w:left="480" w:firstLine="0" w:firstLineChars="0"/>
        <w:rPr>
          <w:color w:val="000000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）不同难易度试题的比例为：</w:t>
      </w:r>
      <w:r>
        <w:rPr>
          <w:rFonts w:hint="eastAsia"/>
          <w:color w:val="000000"/>
        </w:rPr>
        <w:t>较易占</w:t>
      </w:r>
      <w:r>
        <w:rPr>
          <w:color w:val="000000"/>
        </w:rPr>
        <w:t>30%</w:t>
      </w:r>
      <w:r>
        <w:rPr>
          <w:rFonts w:hint="eastAsia"/>
          <w:color w:val="000000"/>
        </w:rPr>
        <w:t>，中等占</w:t>
      </w:r>
      <w:r>
        <w:rPr>
          <w:color w:val="000000"/>
        </w:rPr>
        <w:t>50%</w:t>
      </w:r>
      <w:r>
        <w:rPr>
          <w:rFonts w:hint="eastAsia"/>
          <w:color w:val="000000"/>
        </w:rPr>
        <w:t>，较难占</w:t>
      </w:r>
      <w:r>
        <w:rPr>
          <w:color w:val="000000"/>
        </w:rPr>
        <w:t>20%</w:t>
      </w:r>
      <w:r>
        <w:rPr>
          <w:rFonts w:hint="eastAsia"/>
          <w:color w:val="000000"/>
        </w:rPr>
        <w:t>；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</w:t>
      </w:r>
      <w:r>
        <w:rPr>
          <w:rFonts w:hint="eastAsia"/>
          <w:color w:val="000000"/>
        </w:rPr>
        <w:t>试题类型有选择题、填空题、名词解释、问答题、论述题等五种类型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 w:ascii="宋体" w:hAnsi="宋体" w:cs="宋体"/>
          <w:sz w:val="24"/>
        </w:rPr>
        <w:t>其分值分布如下表：</w:t>
      </w:r>
    </w:p>
    <w:p>
      <w:pPr>
        <w:pStyle w:val="11"/>
        <w:widowControl/>
        <w:ind w:left="480" w:firstLine="0" w:firstLineChars="0"/>
        <w:jc w:val="left"/>
        <w:rPr>
          <w:rFonts w:hint="eastAsia" w:eastAsia="宋体"/>
          <w:color w:val="000000"/>
          <w:lang w:eastAsia="zh-CN"/>
        </w:rPr>
      </w:pPr>
    </w:p>
    <w:tbl>
      <w:tblPr>
        <w:tblStyle w:val="6"/>
        <w:tblpPr w:leftFromText="180" w:rightFromText="180" w:vertAnchor="text" w:horzAnchor="page" w:tblpX="1897" w:tblpY="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02"/>
        <w:gridCol w:w="3025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restart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180" w:lineRule="atLeas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180" w:lineRule="atLeas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180" w:lineRule="atLeas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180" w:lineRule="atLeas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180" w:lineRule="atLeas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napToGrid w:val="0"/>
              <w:spacing w:line="18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</w:t>
            </w:r>
          </w:p>
          <w:p>
            <w:pPr>
              <w:snapToGrid w:val="0"/>
              <w:spacing w:line="18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snapToGrid w:val="0"/>
              <w:spacing w:line="18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题号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题型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选择题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填空题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名词解释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问答题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五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论述题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4027" w:type="dxa"/>
            <w:gridSpan w:val="2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总分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snapToGrid w:val="0"/>
              <w:spacing w:line="18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200</w:t>
            </w:r>
          </w:p>
        </w:tc>
      </w:tr>
    </w:tbl>
    <w:p>
      <w:pPr>
        <w:pStyle w:val="11"/>
        <w:widowControl/>
        <w:ind w:left="480" w:firstLine="0" w:firstLineChars="0"/>
        <w:jc w:val="left"/>
        <w:rPr>
          <w:rFonts w:hint="eastAsia"/>
          <w:color w:val="000000"/>
        </w:rPr>
      </w:pPr>
    </w:p>
    <w:p>
      <w:pPr>
        <w:pStyle w:val="5"/>
        <w:tabs>
          <w:tab w:val="left" w:pos="5184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482" w:firstLineChars="200"/>
        <w:rPr>
          <w:rFonts w:ascii="宋体" w:hAnsi="宋体" w:eastAsia="宋体" w:cs="Times New Roman"/>
          <w:b/>
          <w:color w:val="000000"/>
        </w:rPr>
      </w:pPr>
      <w:r>
        <w:rPr>
          <w:rFonts w:ascii="宋体" w:hAnsi="宋体" w:eastAsia="宋体" w:cs="Times New Roman"/>
          <w:b/>
          <w:color w:val="000000"/>
        </w:rPr>
        <w:t>3.</w:t>
      </w:r>
      <w:r>
        <w:rPr>
          <w:rFonts w:hint="eastAsia" w:ascii="宋体" w:hAnsi="宋体" w:eastAsia="宋体" w:cs="Times New Roman"/>
          <w:b/>
          <w:color w:val="000000"/>
        </w:rPr>
        <w:t>课程考核成绩评定</w:t>
      </w:r>
      <w:r>
        <w:rPr>
          <w:rFonts w:ascii="宋体" w:hAnsi="宋体" w:eastAsia="宋体" w:cs="Times New Roman"/>
          <w:b/>
          <w:color w:val="000000"/>
        </w:rPr>
        <w:tab/>
      </w:r>
    </w:p>
    <w:p>
      <w:pPr>
        <w:spacing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考试卷面成绩即为本课程成绩。</w:t>
      </w:r>
    </w:p>
    <w:p>
      <w:pPr>
        <w:pStyle w:val="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ascii="Times New Roman" w:hAnsi="黑体" w:cs="Times New Roman"/>
          <w:b/>
          <w:color w:val="000000"/>
          <w:sz w:val="28"/>
          <w:szCs w:val="28"/>
        </w:rPr>
        <w:t>六、教材</w:t>
      </w:r>
    </w:p>
    <w:p>
      <w:pPr>
        <w:pStyle w:val="5"/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000000"/>
        </w:rPr>
      </w:pPr>
      <w:r>
        <w:rPr>
          <w:rFonts w:ascii="宋体" w:hAnsi="宋体" w:eastAsia="宋体" w:cs="宋体"/>
          <w:b/>
          <w:bCs/>
          <w:color w:val="000000"/>
        </w:rPr>
        <w:t>1.</w:t>
      </w:r>
      <w:r>
        <w:rPr>
          <w:rFonts w:hint="eastAsia" w:ascii="宋体" w:hAnsi="宋体" w:eastAsia="宋体" w:cs="宋体"/>
          <w:b/>
          <w:bCs/>
          <w:color w:val="000000"/>
        </w:rPr>
        <w:t>教材</w:t>
      </w:r>
    </w:p>
    <w:p>
      <w:pPr>
        <w:spacing w:line="360" w:lineRule="auto"/>
        <w:ind w:firstLine="480" w:firstLineChars="200"/>
        <w:rPr>
          <w:rFonts w:ascii="宋体" w:cs="宋体"/>
          <w:color w:val="000000"/>
        </w:rPr>
      </w:pPr>
      <w:r>
        <w:rPr>
          <w:rFonts w:hint="eastAsia" w:ascii="宋体" w:hAnsi="宋体" w:cs="宋体"/>
          <w:color w:val="000000"/>
        </w:rPr>
        <w:t>徐文辉</w:t>
      </w:r>
      <w:r>
        <w:rPr>
          <w:rFonts w:ascii="宋体" w:hAnsi="宋体" w:cs="宋体"/>
          <w:color w:val="000000"/>
        </w:rPr>
        <w:t>.</w:t>
      </w:r>
      <w:r>
        <w:rPr>
          <w:rFonts w:hint="eastAsia" w:ascii="宋体" w:hAnsi="宋体" w:cs="宋体"/>
          <w:color w:val="000000"/>
        </w:rPr>
        <w:t>城市园林绿地系统规划（第三版）</w:t>
      </w:r>
      <w:r>
        <w:rPr>
          <w:rFonts w:ascii="宋体" w:hAnsi="宋体" w:cs="宋体"/>
          <w:color w:val="000000"/>
        </w:rPr>
        <w:t>[M].</w:t>
      </w:r>
      <w:r>
        <w:rPr>
          <w:rFonts w:hint="eastAsia" w:ascii="宋体" w:hAnsi="宋体" w:cs="宋体"/>
          <w:color w:val="000000"/>
        </w:rPr>
        <w:t>武汉：华中科技大学出版社，</w:t>
      </w:r>
      <w:r>
        <w:rPr>
          <w:rFonts w:ascii="宋体" w:hAnsi="宋体" w:cs="宋体"/>
          <w:color w:val="000000"/>
        </w:rPr>
        <w:t>2018.</w:t>
      </w:r>
    </w:p>
    <w:p>
      <w:pPr>
        <w:pStyle w:val="5"/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000000"/>
        </w:rPr>
      </w:pPr>
      <w:r>
        <w:rPr>
          <w:rFonts w:ascii="宋体" w:hAnsi="宋体" w:eastAsia="宋体" w:cs="宋体"/>
          <w:b/>
          <w:bCs/>
          <w:color w:val="000000"/>
        </w:rPr>
        <w:t>2.</w:t>
      </w:r>
      <w:r>
        <w:rPr>
          <w:rFonts w:hint="eastAsia" w:ascii="宋体" w:hAnsi="宋体" w:eastAsia="宋体" w:cs="宋体"/>
          <w:b/>
          <w:bCs/>
          <w:color w:val="000000"/>
        </w:rPr>
        <w:t>参考书目</w:t>
      </w:r>
    </w:p>
    <w:p>
      <w:pPr>
        <w:pStyle w:val="5"/>
        <w:spacing w:line="360" w:lineRule="auto"/>
        <w:ind w:left="36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周红灿</w:t>
      </w:r>
      <w:r>
        <w:rPr>
          <w:rFonts w:ascii="宋体" w:hAnsi="宋体" w:eastAsia="宋体" w:cs="宋体"/>
          <w:color w:val="000000"/>
        </w:rPr>
        <w:t>.</w:t>
      </w:r>
      <w:r>
        <w:rPr>
          <w:rFonts w:hint="eastAsia" w:ascii="宋体" w:hAnsi="宋体" w:eastAsia="宋体" w:cs="宋体"/>
          <w:color w:val="000000"/>
        </w:rPr>
        <w:t>园林规划设计</w:t>
      </w:r>
      <w:r>
        <w:rPr>
          <w:rFonts w:ascii="宋体" w:hAnsi="宋体" w:eastAsia="宋体" w:cs="宋体"/>
          <w:color w:val="000000"/>
        </w:rPr>
        <w:t>[M].</w:t>
      </w:r>
      <w:r>
        <w:rPr>
          <w:rFonts w:hint="eastAsia" w:ascii="宋体" w:hAnsi="宋体" w:eastAsia="宋体" w:cs="宋体"/>
          <w:color w:val="000000"/>
        </w:rPr>
        <w:t>武汉：华中科技大学出版社，</w:t>
      </w:r>
      <w:r>
        <w:rPr>
          <w:rFonts w:ascii="宋体" w:hAnsi="宋体" w:eastAsia="宋体" w:cs="宋体"/>
          <w:color w:val="000000"/>
        </w:rPr>
        <w:t>2018.</w:t>
      </w:r>
    </w:p>
    <w:p>
      <w:pPr>
        <w:pStyle w:val="5"/>
        <w:spacing w:line="360" w:lineRule="auto"/>
        <w:rPr>
          <w:rFonts w:ascii="Times New Roman" w:hAnsi="Times New Roman" w:cs="Times New Roman"/>
          <w:color w:val="000000"/>
        </w:rPr>
      </w:pPr>
    </w:p>
    <w:p>
      <w:pPr>
        <w:pStyle w:val="11"/>
        <w:tabs>
          <w:tab w:val="left" w:pos="6560"/>
        </w:tabs>
        <w:spacing w:line="360" w:lineRule="auto"/>
        <w:ind w:left="360" w:firstLine="0" w:firstLineChars="0"/>
        <w:rPr>
          <w:color w:val="000000"/>
        </w:rPr>
      </w:pPr>
      <w:r>
        <w:rPr>
          <w:color w:val="000000"/>
        </w:rPr>
        <w:tab/>
      </w: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FjN2JiYjZlYTJkZjkzZjFhNDM4ODc3ZmY5MDk2ZWQifQ=="/>
  </w:docVars>
  <w:rsids>
    <w:rsidRoot w:val="00AB15A3"/>
    <w:rsid w:val="000A1DEE"/>
    <w:rsid w:val="000C36C9"/>
    <w:rsid w:val="001077F5"/>
    <w:rsid w:val="001A5E21"/>
    <w:rsid w:val="002704FB"/>
    <w:rsid w:val="002A1B9F"/>
    <w:rsid w:val="002A48A6"/>
    <w:rsid w:val="002B1F9B"/>
    <w:rsid w:val="0035633A"/>
    <w:rsid w:val="00360649"/>
    <w:rsid w:val="00467752"/>
    <w:rsid w:val="005F79E4"/>
    <w:rsid w:val="00604E47"/>
    <w:rsid w:val="00620EF7"/>
    <w:rsid w:val="00626C75"/>
    <w:rsid w:val="00655EE1"/>
    <w:rsid w:val="00660741"/>
    <w:rsid w:val="006657F9"/>
    <w:rsid w:val="006C4AAC"/>
    <w:rsid w:val="006D6B33"/>
    <w:rsid w:val="006F6DED"/>
    <w:rsid w:val="007B7A0D"/>
    <w:rsid w:val="007C61FE"/>
    <w:rsid w:val="00834BDC"/>
    <w:rsid w:val="00865F1E"/>
    <w:rsid w:val="008727BA"/>
    <w:rsid w:val="008749EE"/>
    <w:rsid w:val="00A54514"/>
    <w:rsid w:val="00A92D18"/>
    <w:rsid w:val="00AB15A3"/>
    <w:rsid w:val="00AC3B63"/>
    <w:rsid w:val="00AD592A"/>
    <w:rsid w:val="00B16EAD"/>
    <w:rsid w:val="00B40A92"/>
    <w:rsid w:val="00B7527B"/>
    <w:rsid w:val="00BA33A9"/>
    <w:rsid w:val="00BD455D"/>
    <w:rsid w:val="00C134E8"/>
    <w:rsid w:val="00D37720"/>
    <w:rsid w:val="00D40397"/>
    <w:rsid w:val="00D74D8E"/>
    <w:rsid w:val="00DD761C"/>
    <w:rsid w:val="00F24BB4"/>
    <w:rsid w:val="00F825CE"/>
    <w:rsid w:val="19582FA2"/>
    <w:rsid w:val="2B552A58"/>
    <w:rsid w:val="2E852D08"/>
    <w:rsid w:val="31124E12"/>
    <w:rsid w:val="4DD43632"/>
    <w:rsid w:val="6DE0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autoRedefine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</w:rPr>
  </w:style>
  <w:style w:type="character" w:customStyle="1" w:styleId="8">
    <w:name w:val="标题 1 字符"/>
    <w:link w:val="2"/>
    <w:autoRedefine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HTML 预设格式 字符"/>
    <w:link w:val="5"/>
    <w:autoRedefine/>
    <w:qFormat/>
    <w:locked/>
    <w:uiPriority w:val="99"/>
    <w:rPr>
      <w:rFonts w:ascii="黑体" w:hAnsi="Courier New" w:eastAsia="黑体" w:cs="Courier New"/>
    </w:rPr>
  </w:style>
  <w:style w:type="character" w:customStyle="1" w:styleId="10">
    <w:name w:val="HTML 预设格式字符1"/>
    <w:semiHidden/>
    <w:uiPriority w:val="99"/>
    <w:rPr>
      <w:rFonts w:ascii="Courier" w:hAnsi="Courier" w:cs="Times New Roman"/>
      <w:sz w:val="20"/>
      <w:szCs w:val="20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link w:val="4"/>
    <w:autoRedefine/>
    <w:semiHidden/>
    <w:qFormat/>
    <w:uiPriority w:val="99"/>
    <w:rPr>
      <w:rFonts w:ascii="Calibri" w:hAnsi="Calibri"/>
      <w:sz w:val="18"/>
      <w:szCs w:val="18"/>
    </w:rPr>
  </w:style>
  <w:style w:type="character" w:customStyle="1" w:styleId="13">
    <w:name w:val="页脚 字符"/>
    <w:link w:val="3"/>
    <w:autoRedefine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</Words>
  <Characters>1347</Characters>
  <Lines>11</Lines>
  <Paragraphs>3</Paragraphs>
  <TotalTime>4</TotalTime>
  <ScaleCrop>false</ScaleCrop>
  <LinksUpToDate>false</LinksUpToDate>
  <CharactersWithSpaces>1580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2020-06-21T14:34:00Z</dcterms:created>
  <dc:creator>Microsoft Office 用户</dc:creator>
  <cp:lastModifiedBy>ASUS</cp:lastModifiedBy>
  <dcterms:modified xsi:type="dcterms:W3CDTF">2024-01-29T06:05:03Z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4FA2C46677044FDC9CFB4CB4DCDD358B_12</vt:lpwstr>
  </property>
</Properties>
</file>